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2458" w14:textId="3BB18551" w:rsidR="004E04A6" w:rsidRPr="004E04A6" w:rsidRDefault="004E04A6" w:rsidP="004E04A6">
      <w:pPr>
        <w:shd w:val="clear" w:color="auto" w:fill="FFFFFF"/>
        <w:spacing w:before="100" w:beforeAutospacing="1" w:after="100" w:afterAutospacing="1" w:line="216" w:lineRule="atLeast"/>
        <w:outlineLvl w:val="1"/>
        <w:rPr>
          <w:rFonts w:ascii="Georgia" w:eastAsia="Times New Roman" w:hAnsi="Georgia" w:cs="Times New Roman"/>
          <w:color w:val="111111"/>
          <w:sz w:val="48"/>
          <w:szCs w:val="48"/>
        </w:rPr>
      </w:pPr>
      <w:bookmarkStart w:id="0" w:name="_GoBack"/>
      <w:bookmarkEnd w:id="0"/>
      <w:r w:rsidRPr="004E04A6">
        <w:rPr>
          <w:rFonts w:ascii="Georgia" w:eastAsia="Times New Roman" w:hAnsi="Georgia" w:cs="Times New Roman"/>
          <w:color w:val="111111"/>
          <w:sz w:val="48"/>
          <w:szCs w:val="48"/>
        </w:rPr>
        <w:t xml:space="preserve">SELLING OUR SOULS FOR THE SAKE OF TOLERANCE? </w:t>
      </w:r>
    </w:p>
    <w:p w14:paraId="4B173124" w14:textId="1F8BFE3E" w:rsidR="004E04A6" w:rsidRPr="004E04A6" w:rsidRDefault="004E04A6" w:rsidP="004E04A6">
      <w:pPr>
        <w:pBdr>
          <w:bottom w:val="single" w:sz="12" w:space="8" w:color="ECF0D9"/>
        </w:pBdr>
        <w:shd w:val="clear" w:color="auto" w:fill="FFFFFF"/>
        <w:spacing w:after="0" w:line="384" w:lineRule="atLeast"/>
        <w:rPr>
          <w:rFonts w:ascii="Tahoma" w:eastAsia="Times New Roman" w:hAnsi="Tahoma" w:cs="Tahoma"/>
          <w:color w:val="111111"/>
          <w:sz w:val="16"/>
          <w:szCs w:val="16"/>
        </w:rPr>
      </w:pPr>
      <w:r w:rsidRPr="004E04A6">
        <w:rPr>
          <w:rFonts w:ascii="Tahoma" w:eastAsia="Times New Roman" w:hAnsi="Tahoma" w:cs="Tahoma"/>
          <w:color w:val="111111"/>
          <w:sz w:val="16"/>
          <w:szCs w:val="16"/>
        </w:rPr>
        <w:t xml:space="preserve">August 3rd, 2012 </w:t>
      </w:r>
    </w:p>
    <w:p w14:paraId="222BF7B3" w14:textId="77777777" w:rsidR="00C01D80" w:rsidRDefault="00C01D80" w:rsidP="004E04A6">
      <w:pPr>
        <w:shd w:val="clear" w:color="auto" w:fill="FFFFFF"/>
        <w:spacing w:before="150" w:after="300" w:line="384" w:lineRule="atLeast"/>
      </w:pPr>
      <w:r>
        <w:t xml:space="preserve">By Cynthia E. Ayers </w:t>
      </w:r>
    </w:p>
    <w:p w14:paraId="44524F1C" w14:textId="749B6A8E" w:rsidR="00C01D80" w:rsidRDefault="00C01D80" w:rsidP="004E04A6">
      <w:pPr>
        <w:shd w:val="clear" w:color="auto" w:fill="FFFFFF"/>
        <w:spacing w:before="150" w:after="300" w:line="384" w:lineRule="atLeast"/>
      </w:pPr>
      <w:r>
        <w:t>First Published in August 2012:</w:t>
      </w:r>
    </w:p>
    <w:p w14:paraId="53C4FE94" w14:textId="777A4A37" w:rsidR="004E04A6" w:rsidRDefault="00287072" w:rsidP="004E04A6">
      <w:pPr>
        <w:shd w:val="clear" w:color="auto" w:fill="FFFFFF"/>
        <w:spacing w:before="150" w:after="300" w:line="384" w:lineRule="atLeast"/>
        <w:rPr>
          <w:rFonts w:ascii="Georgia" w:eastAsia="Times New Roman" w:hAnsi="Georgia" w:cs="Times New Roman"/>
          <w:color w:val="111111"/>
          <w:sz w:val="20"/>
          <w:szCs w:val="20"/>
        </w:rPr>
      </w:pPr>
      <w:hyperlink r:id="rId4" w:history="1">
        <w:r w:rsidR="00C01D80" w:rsidRPr="00A811F7">
          <w:rPr>
            <w:rStyle w:val="Hyperlink"/>
            <w:rFonts w:ascii="Georgia" w:eastAsia="Times New Roman" w:hAnsi="Georgia" w:cs="Times New Roman"/>
            <w:sz w:val="20"/>
            <w:szCs w:val="20"/>
          </w:rPr>
          <w:t>http://www.familysecuritymatters.org/publications/detail/selling-our-souls-for-the-sake-of-tolerance?f=puball</w:t>
        </w:r>
      </w:hyperlink>
    </w:p>
    <w:p w14:paraId="75F74B18" w14:textId="58A54951" w:rsidR="004E04A6" w:rsidRPr="004E04A6" w:rsidRDefault="00287072" w:rsidP="004E04A6">
      <w:pPr>
        <w:shd w:val="clear" w:color="auto" w:fill="FFFFFF"/>
        <w:spacing w:before="150" w:after="300" w:line="384" w:lineRule="atLeast"/>
        <w:rPr>
          <w:rFonts w:ascii="Georgia" w:eastAsia="Times New Roman" w:hAnsi="Georgia" w:cs="Times New Roman"/>
          <w:color w:val="111111"/>
          <w:sz w:val="20"/>
          <w:szCs w:val="20"/>
        </w:rPr>
      </w:pPr>
      <w:hyperlink r:id="rId5" w:history="1">
        <w:r w:rsidR="004E04A6" w:rsidRPr="00BA014A">
          <w:rPr>
            <w:rStyle w:val="Hyperlink"/>
            <w:rFonts w:ascii="Georgia" w:eastAsia="Times New Roman" w:hAnsi="Georgia" w:cs="Times New Roman"/>
            <w:sz w:val="20"/>
            <w:szCs w:val="20"/>
          </w:rPr>
          <w:t>https://www.ruthfullyyours.com/2012/08/03/cynthia-ayers-selling-our-souls-for-the-sake-of-tolerance/</w:t>
        </w:r>
      </w:hyperlink>
    </w:p>
    <w:p w14:paraId="2B08D6E0" w14:textId="77777777"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Western cultural adaptations of the basic theme of selling one’s soul to the devil abound. While having certain entertainment value, the idea of selling out your own values and ethics (and/or those of the society from whence you came) was, until recently, considered abhorrent. Unfortunately, we (as a nation) appear to have done just that as of late; but few would dare to put it in those terms. Indeed, many quickly retreat from the barrage of verbiage — words such as “racists,” “bigots,” “intolerant (fill in the blank)</w:t>
      </w:r>
      <w:proofErr w:type="spellStart"/>
      <w:r w:rsidRPr="004E04A6">
        <w:rPr>
          <w:rFonts w:ascii="Georgia" w:eastAsia="Times New Roman" w:hAnsi="Georgia" w:cs="Times New Roman"/>
          <w:color w:val="111111"/>
          <w:sz w:val="20"/>
          <w:szCs w:val="20"/>
        </w:rPr>
        <w:t>phobes</w:t>
      </w:r>
      <w:proofErr w:type="spellEnd"/>
      <w:r w:rsidRPr="004E04A6">
        <w:rPr>
          <w:rFonts w:ascii="Georgia" w:eastAsia="Times New Roman" w:hAnsi="Georgia" w:cs="Times New Roman"/>
          <w:color w:val="111111"/>
          <w:sz w:val="20"/>
          <w:szCs w:val="20"/>
        </w:rPr>
        <w:t>,” and “McCarthyites” — used as missiles against the few brave souls who speak out on behalf of the security of our country. Worse, many retreat in fear — fear of ostracization, lawsuits, and even death threats.</w:t>
      </w:r>
    </w:p>
    <w:p w14:paraId="0D280C4C" w14:textId="77777777"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 xml:space="preserve">One could be forgiven for wondering if we haven’t adopted a policy that the Saudi Royal Family has occasionally been accused of — </w:t>
      </w:r>
      <w:hyperlink r:id="rId6" w:history="1">
        <w:r w:rsidRPr="004E04A6">
          <w:rPr>
            <w:rFonts w:ascii="Georgia" w:eastAsia="Times New Roman" w:hAnsi="Georgia" w:cs="Times New Roman"/>
            <w:color w:val="DB5216"/>
            <w:sz w:val="20"/>
            <w:szCs w:val="20"/>
            <w:u w:val="single"/>
          </w:rPr>
          <w:t>“pay[</w:t>
        </w:r>
        <w:proofErr w:type="spellStart"/>
        <w:r w:rsidRPr="004E04A6">
          <w:rPr>
            <w:rFonts w:ascii="Georgia" w:eastAsia="Times New Roman" w:hAnsi="Georgia" w:cs="Times New Roman"/>
            <w:color w:val="DB5216"/>
            <w:sz w:val="20"/>
            <w:szCs w:val="20"/>
            <w:u w:val="single"/>
          </w:rPr>
          <w:t>ing</w:t>
        </w:r>
        <w:proofErr w:type="spellEnd"/>
        <w:r w:rsidRPr="004E04A6">
          <w:rPr>
            <w:rFonts w:ascii="Georgia" w:eastAsia="Times New Roman" w:hAnsi="Georgia" w:cs="Times New Roman"/>
            <w:color w:val="DB5216"/>
            <w:sz w:val="20"/>
            <w:szCs w:val="20"/>
            <w:u w:val="single"/>
          </w:rPr>
          <w:t>] off terrorist groups in part to keep them from being more active in their own country.”</w:t>
        </w:r>
      </w:hyperlink>
      <w:r w:rsidRPr="004E04A6">
        <w:rPr>
          <w:rFonts w:ascii="Georgia" w:eastAsia="Times New Roman" w:hAnsi="Georgia" w:cs="Times New Roman"/>
          <w:color w:val="111111"/>
          <w:sz w:val="20"/>
          <w:szCs w:val="20"/>
        </w:rPr>
        <w:t xml:space="preserve"> What’s the payoff in the United States? Our complacence; our compliance; our “</w:t>
      </w:r>
      <w:hyperlink r:id="rId7" w:history="1">
        <w:r w:rsidRPr="004E04A6">
          <w:rPr>
            <w:rFonts w:ascii="Georgia" w:eastAsia="Times New Roman" w:hAnsi="Georgia" w:cs="Times New Roman"/>
            <w:color w:val="DB5216"/>
            <w:sz w:val="20"/>
            <w:szCs w:val="20"/>
            <w:u w:val="single"/>
          </w:rPr>
          <w:t>willful blindness</w:t>
        </w:r>
      </w:hyperlink>
      <w:r w:rsidRPr="004E04A6">
        <w:rPr>
          <w:rFonts w:ascii="Georgia" w:eastAsia="Times New Roman" w:hAnsi="Georgia" w:cs="Times New Roman"/>
          <w:color w:val="111111"/>
          <w:sz w:val="20"/>
          <w:szCs w:val="20"/>
        </w:rPr>
        <w:t xml:space="preserve">; ” our endless concessions to </w:t>
      </w:r>
      <w:hyperlink r:id="rId8" w:history="1">
        <w:r w:rsidRPr="004E04A6">
          <w:rPr>
            <w:rFonts w:ascii="Georgia" w:eastAsia="Times New Roman" w:hAnsi="Georgia" w:cs="Times New Roman"/>
            <w:color w:val="DB5216"/>
            <w:sz w:val="20"/>
            <w:szCs w:val="20"/>
            <w:u w:val="single"/>
          </w:rPr>
          <w:t>demands that we change our ways, our laws, our financial systems</w:t>
        </w:r>
      </w:hyperlink>
      <w:r w:rsidRPr="004E04A6">
        <w:rPr>
          <w:rFonts w:ascii="Georgia" w:eastAsia="Times New Roman" w:hAnsi="Georgia" w:cs="Times New Roman"/>
          <w:color w:val="111111"/>
          <w:sz w:val="20"/>
          <w:szCs w:val="20"/>
        </w:rPr>
        <w:t xml:space="preserve">; our acquiescence to the </w:t>
      </w:r>
      <w:hyperlink r:id="rId9" w:history="1">
        <w:r w:rsidRPr="004E04A6">
          <w:rPr>
            <w:rFonts w:ascii="Georgia" w:eastAsia="Times New Roman" w:hAnsi="Georgia" w:cs="Times New Roman"/>
            <w:color w:val="DB5216"/>
            <w:sz w:val="20"/>
            <w:szCs w:val="20"/>
            <w:u w:val="single"/>
          </w:rPr>
          <w:t>infiltration</w:t>
        </w:r>
      </w:hyperlink>
      <w:r w:rsidRPr="004E04A6">
        <w:rPr>
          <w:rFonts w:ascii="Georgia" w:eastAsia="Times New Roman" w:hAnsi="Georgia" w:cs="Times New Roman"/>
          <w:color w:val="111111"/>
          <w:sz w:val="20"/>
          <w:szCs w:val="20"/>
        </w:rPr>
        <w:t xml:space="preserve"> of adversarial entities into U.S. governmental bodies; and </w:t>
      </w:r>
      <w:hyperlink r:id="rId10" w:history="1">
        <w:r w:rsidRPr="004E04A6">
          <w:rPr>
            <w:rFonts w:ascii="Georgia" w:eastAsia="Times New Roman" w:hAnsi="Georgia" w:cs="Times New Roman"/>
            <w:color w:val="DB5216"/>
            <w:sz w:val="20"/>
            <w:szCs w:val="20"/>
            <w:u w:val="single"/>
          </w:rPr>
          <w:t>our silence</w:t>
        </w:r>
      </w:hyperlink>
      <w:r w:rsidRPr="004E04A6">
        <w:rPr>
          <w:rFonts w:ascii="Georgia" w:eastAsia="Times New Roman" w:hAnsi="Georgia" w:cs="Times New Roman"/>
          <w:color w:val="111111"/>
          <w:sz w:val="20"/>
          <w:szCs w:val="20"/>
        </w:rPr>
        <w:t xml:space="preserve"> in the midst of </w:t>
      </w:r>
      <w:hyperlink r:id="rId11" w:history="1">
        <w:r w:rsidRPr="004E04A6">
          <w:rPr>
            <w:rFonts w:ascii="Georgia" w:eastAsia="Times New Roman" w:hAnsi="Georgia" w:cs="Times New Roman"/>
            <w:color w:val="DB5216"/>
            <w:sz w:val="20"/>
            <w:szCs w:val="20"/>
            <w:u w:val="single"/>
          </w:rPr>
          <w:t>character assassination</w:t>
        </w:r>
      </w:hyperlink>
      <w:r w:rsidRPr="004E04A6">
        <w:rPr>
          <w:rFonts w:ascii="Georgia" w:eastAsia="Times New Roman" w:hAnsi="Georgia" w:cs="Times New Roman"/>
          <w:color w:val="111111"/>
          <w:sz w:val="20"/>
          <w:szCs w:val="20"/>
        </w:rPr>
        <w:t xml:space="preserve"> and insufferable </w:t>
      </w:r>
      <w:hyperlink r:id="rId12" w:history="1">
        <w:r w:rsidRPr="004E04A6">
          <w:rPr>
            <w:rFonts w:ascii="Georgia" w:eastAsia="Times New Roman" w:hAnsi="Georgia" w:cs="Times New Roman"/>
            <w:color w:val="DB5216"/>
            <w:sz w:val="20"/>
            <w:szCs w:val="20"/>
            <w:u w:val="single"/>
          </w:rPr>
          <w:t>verbal assaults</w:t>
        </w:r>
      </w:hyperlink>
      <w:r w:rsidRPr="004E04A6">
        <w:rPr>
          <w:rFonts w:ascii="Georgia" w:eastAsia="Times New Roman" w:hAnsi="Georgia" w:cs="Times New Roman"/>
          <w:color w:val="111111"/>
          <w:sz w:val="20"/>
          <w:szCs w:val="20"/>
        </w:rPr>
        <w:t xml:space="preserve"> on those who try to </w:t>
      </w:r>
      <w:hyperlink r:id="rId13" w:history="1">
        <w:r w:rsidRPr="004E04A6">
          <w:rPr>
            <w:rFonts w:ascii="Georgia" w:eastAsia="Times New Roman" w:hAnsi="Georgia" w:cs="Times New Roman"/>
            <w:color w:val="DB5216"/>
            <w:sz w:val="20"/>
            <w:szCs w:val="20"/>
            <w:u w:val="single"/>
          </w:rPr>
          <w:t>protect our country and maintain our freedoms</w:t>
        </w:r>
      </w:hyperlink>
      <w:r w:rsidRPr="004E04A6">
        <w:rPr>
          <w:rFonts w:ascii="Georgia" w:eastAsia="Times New Roman" w:hAnsi="Georgia" w:cs="Times New Roman"/>
          <w:color w:val="111111"/>
          <w:sz w:val="20"/>
          <w:szCs w:val="20"/>
        </w:rPr>
        <w:t>. In essence, we agree to allow our country to succumb to a hostile takeover while we act like the three proverbial monkeys — hearing no evil, seeing no evil, and speaking no evil, while we sit on our tolerant backsides.</w:t>
      </w:r>
    </w:p>
    <w:p w14:paraId="546C6692" w14:textId="77777777"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 xml:space="preserve">A small number of intrepid individuals who have managed to make their voices heard on behalf of our nation’s security have been summarily slapped with demands to conform, and then further victimized for </w:t>
      </w:r>
      <w:r w:rsidRPr="004E04A6">
        <w:rPr>
          <w:rFonts w:ascii="Georgia" w:eastAsia="Times New Roman" w:hAnsi="Georgia" w:cs="Times New Roman"/>
          <w:color w:val="111111"/>
          <w:sz w:val="20"/>
          <w:szCs w:val="20"/>
        </w:rPr>
        <w:lastRenderedPageBreak/>
        <w:t>their efforts with threats against selves and families. Many have lost their reputations and their jobs. The point at which adversaries can (and do) identify their opponents with the branding of “racist” — no matter how inaccurate the label — is when the opponent’s social and professional support flatline, and their effectiveness in protecting our nation dwindles.</w:t>
      </w:r>
    </w:p>
    <w:p w14:paraId="5DA7DA43" w14:textId="77777777"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 xml:space="preserve">There have recently been demands by the Council on American-Islamic Relations (CAIR – </w:t>
      </w:r>
      <w:hyperlink r:id="rId14" w:history="1">
        <w:r w:rsidRPr="004E04A6">
          <w:rPr>
            <w:rFonts w:ascii="Georgia" w:eastAsia="Times New Roman" w:hAnsi="Georgia" w:cs="Times New Roman"/>
            <w:color w:val="DB5216"/>
            <w:sz w:val="20"/>
            <w:szCs w:val="20"/>
            <w:u w:val="single"/>
          </w:rPr>
          <w:t>twice named an unindicted co-conspirator in the proceedings of federal terrorism trials</w:t>
        </w:r>
      </w:hyperlink>
      <w:r w:rsidRPr="004E04A6">
        <w:rPr>
          <w:rFonts w:ascii="Georgia" w:eastAsia="Times New Roman" w:hAnsi="Georgia" w:cs="Times New Roman"/>
          <w:color w:val="111111"/>
          <w:sz w:val="20"/>
          <w:szCs w:val="20"/>
        </w:rPr>
        <w:t xml:space="preserve">) on the Department of Defense </w:t>
      </w:r>
      <w:hyperlink r:id="rId15" w:history="1">
        <w:r w:rsidRPr="004E04A6">
          <w:rPr>
            <w:rFonts w:ascii="Georgia" w:eastAsia="Times New Roman" w:hAnsi="Georgia" w:cs="Times New Roman"/>
            <w:color w:val="DB5216"/>
            <w:sz w:val="20"/>
            <w:szCs w:val="20"/>
            <w:u w:val="single"/>
          </w:rPr>
          <w:t xml:space="preserve">to drop Reza </w:t>
        </w:r>
        <w:proofErr w:type="spellStart"/>
        <w:r w:rsidRPr="004E04A6">
          <w:rPr>
            <w:rFonts w:ascii="Georgia" w:eastAsia="Times New Roman" w:hAnsi="Georgia" w:cs="Times New Roman"/>
            <w:color w:val="DB5216"/>
            <w:sz w:val="20"/>
            <w:szCs w:val="20"/>
            <w:u w:val="single"/>
          </w:rPr>
          <w:t>Kahlili</w:t>
        </w:r>
        <w:proofErr w:type="spellEnd"/>
      </w:hyperlink>
      <w:r w:rsidRPr="004E04A6">
        <w:rPr>
          <w:rFonts w:ascii="Georgia" w:eastAsia="Times New Roman" w:hAnsi="Georgia" w:cs="Times New Roman"/>
          <w:color w:val="111111"/>
          <w:sz w:val="20"/>
          <w:szCs w:val="20"/>
        </w:rPr>
        <w:t xml:space="preserve"> (pseudonym) — a former CIA spy within the Iranian Revolutionary Guard Corps and the most credible and accurate source of information and intelligence training regarding the current Iranian regime — as a lecturer for the Department of Defense. Almost simultaneously, CAIR </w:t>
      </w:r>
      <w:hyperlink r:id="rId16" w:history="1">
        <w:r w:rsidRPr="004E04A6">
          <w:rPr>
            <w:rFonts w:ascii="Georgia" w:eastAsia="Times New Roman" w:hAnsi="Georgia" w:cs="Times New Roman"/>
            <w:color w:val="DB5216"/>
            <w:sz w:val="20"/>
            <w:szCs w:val="20"/>
            <w:u w:val="single"/>
          </w:rPr>
          <w:t>singled out Congresswoman Michelle Bachmann</w:t>
        </w:r>
      </w:hyperlink>
      <w:r w:rsidRPr="004E04A6">
        <w:rPr>
          <w:rFonts w:ascii="Georgia" w:eastAsia="Times New Roman" w:hAnsi="Georgia" w:cs="Times New Roman"/>
          <w:color w:val="111111"/>
          <w:sz w:val="20"/>
          <w:szCs w:val="20"/>
        </w:rPr>
        <w:t xml:space="preserve"> in protest over the legitimate concerns raised by Representative Bachmann and four other members of Congress (Rep. Louie Gohmert, Rep. Trent Franks, Rep. Lynn Westmoreland, and Rep. Tom Rooney) about undue influence and possible infiltration of U.S. Government entities by individuals with adversarial linkages. These complaints indicate a bold rise in the level of personal attacks lodged by CAIR and other Muslim Brotherhood organizations.</w:t>
      </w:r>
    </w:p>
    <w:p w14:paraId="0B6D1369" w14:textId="77777777"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 xml:space="preserve">It’s rather easy to destroy the credibility and livelihood of a lower-level U.S. bureaucrat for trying to establish the true nature of enmity, but quite another thing to target someone who risked their own and family members’ lives, while operating within one of the most tyrannical regimes in history. And quite astonishing that </w:t>
      </w:r>
      <w:hyperlink r:id="rId17" w:history="1">
        <w:r w:rsidRPr="004E04A6">
          <w:rPr>
            <w:rFonts w:ascii="Georgia" w:eastAsia="Times New Roman" w:hAnsi="Georgia" w:cs="Times New Roman"/>
            <w:color w:val="DB5216"/>
            <w:sz w:val="20"/>
            <w:szCs w:val="20"/>
            <w:u w:val="single"/>
          </w:rPr>
          <w:t xml:space="preserve">CAIR should use Mr. </w:t>
        </w:r>
        <w:proofErr w:type="spellStart"/>
        <w:r w:rsidRPr="004E04A6">
          <w:rPr>
            <w:rFonts w:ascii="Georgia" w:eastAsia="Times New Roman" w:hAnsi="Georgia" w:cs="Times New Roman"/>
            <w:color w:val="DB5216"/>
            <w:sz w:val="20"/>
            <w:szCs w:val="20"/>
            <w:u w:val="single"/>
          </w:rPr>
          <w:t>Kahlili’s</w:t>
        </w:r>
        <w:proofErr w:type="spellEnd"/>
        <w:r w:rsidRPr="004E04A6">
          <w:rPr>
            <w:rFonts w:ascii="Georgia" w:eastAsia="Times New Roman" w:hAnsi="Georgia" w:cs="Times New Roman"/>
            <w:color w:val="DB5216"/>
            <w:sz w:val="20"/>
            <w:szCs w:val="20"/>
            <w:u w:val="single"/>
          </w:rPr>
          <w:t xml:space="preserve"> conversion to Christianity as the main argument against him!</w:t>
        </w:r>
      </w:hyperlink>
      <w:r w:rsidRPr="004E04A6">
        <w:rPr>
          <w:rFonts w:ascii="Georgia" w:eastAsia="Times New Roman" w:hAnsi="Georgia" w:cs="Times New Roman"/>
          <w:color w:val="111111"/>
          <w:sz w:val="20"/>
          <w:szCs w:val="20"/>
        </w:rPr>
        <w:t xml:space="preserve"> Are they attempting to strip Mr. </w:t>
      </w:r>
      <w:proofErr w:type="spellStart"/>
      <w:r w:rsidRPr="004E04A6">
        <w:rPr>
          <w:rFonts w:ascii="Georgia" w:eastAsia="Times New Roman" w:hAnsi="Georgia" w:cs="Times New Roman"/>
          <w:color w:val="111111"/>
          <w:sz w:val="20"/>
          <w:szCs w:val="20"/>
        </w:rPr>
        <w:t>Kahlili</w:t>
      </w:r>
      <w:proofErr w:type="spellEnd"/>
      <w:r w:rsidRPr="004E04A6">
        <w:rPr>
          <w:rFonts w:ascii="Georgia" w:eastAsia="Times New Roman" w:hAnsi="Georgia" w:cs="Times New Roman"/>
          <w:color w:val="111111"/>
          <w:sz w:val="20"/>
          <w:szCs w:val="20"/>
        </w:rPr>
        <w:t xml:space="preserve"> of his rights as a U.S. Citizen as well as his ability to provide expertise that is currently so vital to our nation’s defense? Or is CAIR using this complaint as a means to threaten his life because he dared to convert?</w:t>
      </w:r>
    </w:p>
    <w:p w14:paraId="728E592A" w14:textId="77777777"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 xml:space="preserve">It’s also an incredible achievement when those who consort with or are linked in close relationships to individuals and organizations that </w:t>
      </w:r>
      <w:hyperlink r:id="rId18" w:history="1">
        <w:r w:rsidRPr="004E04A6">
          <w:rPr>
            <w:rFonts w:ascii="Georgia" w:eastAsia="Times New Roman" w:hAnsi="Georgia" w:cs="Times New Roman"/>
            <w:color w:val="DB5216"/>
            <w:sz w:val="20"/>
            <w:szCs w:val="20"/>
            <w:u w:val="single"/>
          </w:rPr>
          <w:t>openly call for the downfall of Western Civilization</w:t>
        </w:r>
      </w:hyperlink>
      <w:r w:rsidRPr="004E04A6">
        <w:rPr>
          <w:rFonts w:ascii="Georgia" w:eastAsia="Times New Roman" w:hAnsi="Georgia" w:cs="Times New Roman"/>
          <w:color w:val="111111"/>
          <w:sz w:val="20"/>
          <w:szCs w:val="20"/>
        </w:rPr>
        <w:t xml:space="preserve"> are not only </w:t>
      </w:r>
      <w:hyperlink r:id="rId19" w:history="1">
        <w:r w:rsidRPr="004E04A6">
          <w:rPr>
            <w:rFonts w:ascii="Georgia" w:eastAsia="Times New Roman" w:hAnsi="Georgia" w:cs="Times New Roman"/>
            <w:color w:val="DB5216"/>
            <w:sz w:val="20"/>
            <w:szCs w:val="20"/>
            <w:u w:val="single"/>
          </w:rPr>
          <w:t>provided with high-level positions and the professional respect that accompanies such employment within the U.S. Government (occasionally at the expense of those who express concerns)</w:t>
        </w:r>
      </w:hyperlink>
      <w:r w:rsidRPr="004E04A6">
        <w:rPr>
          <w:rFonts w:ascii="Georgia" w:eastAsia="Times New Roman" w:hAnsi="Georgia" w:cs="Times New Roman"/>
          <w:color w:val="111111"/>
          <w:sz w:val="20"/>
          <w:szCs w:val="20"/>
        </w:rPr>
        <w:t xml:space="preserve">, but </w:t>
      </w:r>
      <w:hyperlink r:id="rId20" w:history="1">
        <w:r w:rsidRPr="004E04A6">
          <w:rPr>
            <w:rFonts w:ascii="Georgia" w:eastAsia="Times New Roman" w:hAnsi="Georgia" w:cs="Times New Roman"/>
            <w:color w:val="DB5216"/>
            <w:sz w:val="20"/>
            <w:szCs w:val="20"/>
            <w:u w:val="single"/>
          </w:rPr>
          <w:t>are protected against any challenges from elected members of Congress by the challengers’ own colleagues</w:t>
        </w:r>
      </w:hyperlink>
      <w:r w:rsidRPr="004E04A6">
        <w:rPr>
          <w:rFonts w:ascii="Georgia" w:eastAsia="Times New Roman" w:hAnsi="Georgia" w:cs="Times New Roman"/>
          <w:color w:val="111111"/>
          <w:sz w:val="20"/>
          <w:szCs w:val="20"/>
        </w:rPr>
        <w:t>!</w:t>
      </w:r>
    </w:p>
    <w:p w14:paraId="59FF9F09" w14:textId="5696EB69"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 xml:space="preserve">Amazingly, many of those who not only succumb to the pressure of the payoff but join in on attacking those who don’t conform to their version of “tolerance” are themselves condoning an intolerance of all they claim to have the “high-ground” on. Do they really think that they would be given safe-haven to practice their freedoms under any form of </w:t>
      </w:r>
      <w:proofErr w:type="spellStart"/>
      <w:r w:rsidRPr="004E04A6">
        <w:rPr>
          <w:rFonts w:ascii="Georgia" w:eastAsia="Times New Roman" w:hAnsi="Georgia" w:cs="Times New Roman"/>
          <w:color w:val="111111"/>
          <w:sz w:val="20"/>
          <w:szCs w:val="20"/>
        </w:rPr>
        <w:t>shari’a</w:t>
      </w:r>
      <w:proofErr w:type="spellEnd"/>
      <w:r w:rsidRPr="004E04A6">
        <w:rPr>
          <w:rFonts w:ascii="Georgia" w:eastAsia="Times New Roman" w:hAnsi="Georgia" w:cs="Times New Roman"/>
          <w:color w:val="111111"/>
          <w:sz w:val="20"/>
          <w:szCs w:val="20"/>
        </w:rPr>
        <w:t xml:space="preserve">? Do they have the slightest idea that conformance to </w:t>
      </w:r>
      <w:proofErr w:type="spellStart"/>
      <w:r w:rsidRPr="004E04A6">
        <w:rPr>
          <w:rFonts w:ascii="Georgia" w:eastAsia="Times New Roman" w:hAnsi="Georgia" w:cs="Times New Roman"/>
          <w:color w:val="111111"/>
          <w:sz w:val="20"/>
          <w:szCs w:val="20"/>
        </w:rPr>
        <w:lastRenderedPageBreak/>
        <w:t>shari’a</w:t>
      </w:r>
      <w:proofErr w:type="spellEnd"/>
      <w:r w:rsidRPr="004E04A6">
        <w:rPr>
          <w:rFonts w:ascii="Georgia" w:eastAsia="Times New Roman" w:hAnsi="Georgia" w:cs="Times New Roman"/>
          <w:color w:val="111111"/>
          <w:sz w:val="20"/>
          <w:szCs w:val="20"/>
        </w:rPr>
        <w:t xml:space="preserve"> isn’t merely a matter of veiling? The practice of multiculturalism and cultural relativism may seem utopian, but when it’s viewed only as a one-way responsibility by cultures with totalitarian mind-sets, well . . . you’re not in Kansas anymore, Toto. </w:t>
      </w:r>
    </w:p>
    <w:p w14:paraId="3E8502FF" w14:textId="5FDE3044"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The manipulation of our society isn’t an overnight process — it has been a long-term, “</w:t>
      </w:r>
      <w:hyperlink r:id="rId21" w:history="1">
        <w:r w:rsidRPr="004E04A6">
          <w:rPr>
            <w:rFonts w:ascii="Georgia" w:eastAsia="Times New Roman" w:hAnsi="Georgia" w:cs="Times New Roman"/>
            <w:color w:val="DB5216"/>
            <w:sz w:val="20"/>
            <w:szCs w:val="20"/>
            <w:u w:val="single"/>
          </w:rPr>
          <w:t>strategic use of information operations . . . embedded with and emboldened by self-perpetuating elements that are both incremental and inescapable” — a.k.a. “Information Momentum Warfare</w:t>
        </w:r>
      </w:hyperlink>
      <w:r w:rsidRPr="004E04A6">
        <w:rPr>
          <w:rFonts w:ascii="Georgia" w:eastAsia="Times New Roman" w:hAnsi="Georgia" w:cs="Times New Roman"/>
          <w:color w:val="111111"/>
          <w:sz w:val="20"/>
          <w:szCs w:val="20"/>
        </w:rPr>
        <w:t xml:space="preserve">.” The weapons of choice are </w:t>
      </w:r>
      <w:hyperlink r:id="rId22" w:history="1">
        <w:r w:rsidRPr="004E04A6">
          <w:rPr>
            <w:rFonts w:ascii="Georgia" w:eastAsia="Times New Roman" w:hAnsi="Georgia" w:cs="Times New Roman"/>
            <w:color w:val="DB5216"/>
            <w:sz w:val="20"/>
            <w:szCs w:val="20"/>
            <w:u w:val="single"/>
          </w:rPr>
          <w:t>“”lawfare,’ media manipulation, indoctrination, subversion, ‘truthful disinformation’ and demographic expectation management.”</w:t>
        </w:r>
      </w:hyperlink>
      <w:r w:rsidRPr="004E04A6">
        <w:rPr>
          <w:rFonts w:ascii="Georgia" w:eastAsia="Times New Roman" w:hAnsi="Georgia" w:cs="Times New Roman"/>
          <w:color w:val="111111"/>
          <w:sz w:val="20"/>
          <w:szCs w:val="20"/>
        </w:rPr>
        <w:t xml:space="preserve"> As a result of their use, we’ve been conditioned, as a nation, to either adhere to political efficacies and one-sided definitions of politically correct “norms,” or be abandoned by society as “</w:t>
      </w:r>
      <w:hyperlink r:id="rId23" w:history="1">
        <w:r w:rsidRPr="004E04A6">
          <w:rPr>
            <w:rFonts w:ascii="Georgia" w:eastAsia="Times New Roman" w:hAnsi="Georgia" w:cs="Times New Roman"/>
            <w:color w:val="DB5216"/>
            <w:sz w:val="20"/>
            <w:szCs w:val="20"/>
            <w:u w:val="single"/>
          </w:rPr>
          <w:t>radicals</w:t>
        </w:r>
      </w:hyperlink>
      <w:r w:rsidRPr="004E04A6">
        <w:rPr>
          <w:rFonts w:ascii="Georgia" w:eastAsia="Times New Roman" w:hAnsi="Georgia" w:cs="Times New Roman"/>
          <w:color w:val="111111"/>
          <w:sz w:val="20"/>
          <w:szCs w:val="20"/>
        </w:rPr>
        <w:t>” and “</w:t>
      </w:r>
      <w:hyperlink r:id="rId24" w:history="1">
        <w:r w:rsidRPr="004E04A6">
          <w:rPr>
            <w:rFonts w:ascii="Georgia" w:eastAsia="Times New Roman" w:hAnsi="Georgia" w:cs="Times New Roman"/>
            <w:color w:val="DB5216"/>
            <w:sz w:val="20"/>
            <w:szCs w:val="20"/>
            <w:u w:val="single"/>
          </w:rPr>
          <w:t>extremists</w:t>
        </w:r>
      </w:hyperlink>
      <w:r w:rsidRPr="004E04A6">
        <w:rPr>
          <w:rFonts w:ascii="Georgia" w:eastAsia="Times New Roman" w:hAnsi="Georgia" w:cs="Times New Roman"/>
          <w:color w:val="111111"/>
          <w:sz w:val="20"/>
          <w:szCs w:val="20"/>
        </w:rPr>
        <w:t xml:space="preserve">.” This conditioning has evolved into a willful </w:t>
      </w:r>
      <w:hyperlink r:id="rId25" w:history="1">
        <w:r w:rsidRPr="004E04A6">
          <w:rPr>
            <w:rFonts w:ascii="Georgia" w:eastAsia="Times New Roman" w:hAnsi="Georgia" w:cs="Times New Roman"/>
            <w:color w:val="DB5216"/>
            <w:sz w:val="20"/>
            <w:szCs w:val="20"/>
            <w:u w:val="single"/>
          </w:rPr>
          <w:t>acceptance of adversarial demands</w:t>
        </w:r>
      </w:hyperlink>
      <w:r w:rsidRPr="004E04A6">
        <w:rPr>
          <w:rFonts w:ascii="Georgia" w:eastAsia="Times New Roman" w:hAnsi="Georgia" w:cs="Times New Roman"/>
          <w:color w:val="111111"/>
          <w:sz w:val="20"/>
          <w:szCs w:val="20"/>
        </w:rPr>
        <w:t xml:space="preserve"> on our society — amazingly to the extent that </w:t>
      </w:r>
      <w:hyperlink r:id="rId26" w:history="1">
        <w:r w:rsidRPr="004E04A6">
          <w:rPr>
            <w:rFonts w:ascii="Georgia" w:eastAsia="Times New Roman" w:hAnsi="Georgia" w:cs="Times New Roman"/>
            <w:color w:val="DB5216"/>
            <w:sz w:val="20"/>
            <w:szCs w:val="20"/>
            <w:u w:val="single"/>
          </w:rPr>
          <w:t>our enemies are allowed to define themselves</w:t>
        </w:r>
      </w:hyperlink>
      <w:r w:rsidRPr="004E04A6">
        <w:rPr>
          <w:rFonts w:ascii="Georgia" w:eastAsia="Times New Roman" w:hAnsi="Georgia" w:cs="Times New Roman"/>
          <w:color w:val="111111"/>
          <w:sz w:val="20"/>
          <w:szCs w:val="20"/>
        </w:rPr>
        <w:t xml:space="preserve">. They have also been allowed to </w:t>
      </w:r>
      <w:hyperlink r:id="rId27" w:history="1">
        <w:r w:rsidRPr="004E04A6">
          <w:rPr>
            <w:rFonts w:ascii="Georgia" w:eastAsia="Times New Roman" w:hAnsi="Georgia" w:cs="Times New Roman"/>
            <w:color w:val="DB5216"/>
            <w:sz w:val="20"/>
            <w:szCs w:val="20"/>
            <w:u w:val="single"/>
          </w:rPr>
          <w:t>call the shots on what information law enforcement and military officials are given to “know” the enemy</w:t>
        </w:r>
      </w:hyperlink>
      <w:r w:rsidRPr="004E04A6">
        <w:rPr>
          <w:rFonts w:ascii="Georgia" w:eastAsia="Times New Roman" w:hAnsi="Georgia" w:cs="Times New Roman"/>
          <w:color w:val="111111"/>
          <w:sz w:val="20"/>
          <w:szCs w:val="20"/>
        </w:rPr>
        <w:t xml:space="preserve">. When </w:t>
      </w:r>
      <w:hyperlink r:id="rId28" w:history="1">
        <w:r w:rsidRPr="004E04A6">
          <w:rPr>
            <w:rFonts w:ascii="Georgia" w:eastAsia="Times New Roman" w:hAnsi="Georgia" w:cs="Times New Roman"/>
            <w:color w:val="DB5216"/>
            <w:sz w:val="20"/>
            <w:szCs w:val="20"/>
            <w:u w:val="single"/>
          </w:rPr>
          <w:t>we are unable to define an adversary</w:t>
        </w:r>
      </w:hyperlink>
      <w:r w:rsidRPr="004E04A6">
        <w:rPr>
          <w:rFonts w:ascii="Georgia" w:eastAsia="Times New Roman" w:hAnsi="Georgia" w:cs="Times New Roman"/>
          <w:color w:val="111111"/>
          <w:sz w:val="20"/>
          <w:szCs w:val="20"/>
        </w:rPr>
        <w:t xml:space="preserve"> who is obviously at work within our society, we instinctively default to those we are allowed to know about. Thus, the quest to understand enmity was turned inward. </w:t>
      </w:r>
      <w:hyperlink r:id="rId29" w:history="1">
        <w:r w:rsidRPr="004E04A6">
          <w:rPr>
            <w:rFonts w:ascii="Georgia" w:eastAsia="Times New Roman" w:hAnsi="Georgia" w:cs="Times New Roman"/>
            <w:color w:val="DB5216"/>
            <w:sz w:val="20"/>
            <w:szCs w:val="20"/>
            <w:u w:val="single"/>
          </w:rPr>
          <w:t>“The enemy is us” — those who question the nature of true adversarial intent</w:t>
        </w:r>
      </w:hyperlink>
      <w:r w:rsidRPr="004E04A6">
        <w:rPr>
          <w:rFonts w:ascii="Georgia" w:eastAsia="Times New Roman" w:hAnsi="Georgia" w:cs="Times New Roman"/>
          <w:color w:val="111111"/>
          <w:sz w:val="20"/>
          <w:szCs w:val="20"/>
        </w:rPr>
        <w:t xml:space="preserve">. In effect, our attention has been </w:t>
      </w:r>
      <w:hyperlink r:id="rId30" w:history="1">
        <w:r w:rsidRPr="004E04A6">
          <w:rPr>
            <w:rFonts w:ascii="Georgia" w:eastAsia="Times New Roman" w:hAnsi="Georgia" w:cs="Times New Roman"/>
            <w:color w:val="DB5216"/>
            <w:sz w:val="20"/>
            <w:szCs w:val="20"/>
            <w:u w:val="single"/>
          </w:rPr>
          <w:t>drawn away from real dangers, the real enemies and placed on a more socially palatable network of “violent extremists.”</w:t>
        </w:r>
      </w:hyperlink>
      <w:r w:rsidRPr="004E04A6">
        <w:rPr>
          <w:rFonts w:ascii="Georgia" w:eastAsia="Times New Roman" w:hAnsi="Georgia" w:cs="Times New Roman"/>
          <w:color w:val="111111"/>
          <w:sz w:val="20"/>
          <w:szCs w:val="20"/>
        </w:rPr>
        <w:t xml:space="preserve"> Information Momentum Warfare is being used to “</w:t>
      </w:r>
      <w:hyperlink r:id="rId31" w:history="1">
        <w:r w:rsidRPr="004E04A6">
          <w:rPr>
            <w:rFonts w:ascii="Georgia" w:eastAsia="Times New Roman" w:hAnsi="Georgia" w:cs="Times New Roman"/>
            <w:color w:val="DB5216"/>
            <w:sz w:val="20"/>
            <w:szCs w:val="20"/>
            <w:u w:val="single"/>
          </w:rPr>
          <w:t>divide and conquer</w:t>
        </w:r>
      </w:hyperlink>
      <w:r w:rsidRPr="004E04A6">
        <w:rPr>
          <w:rFonts w:ascii="Georgia" w:eastAsia="Times New Roman" w:hAnsi="Georgia" w:cs="Times New Roman"/>
          <w:color w:val="111111"/>
          <w:sz w:val="20"/>
          <w:szCs w:val="20"/>
        </w:rPr>
        <w:t>” us — theologically, philosophically, ideologically, economically, and politically.</w:t>
      </w:r>
    </w:p>
    <w:p w14:paraId="0FD0CB9A" w14:textId="77777777"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It is succeeding. The long-term nature of Information Momentum Warfare makes it difficult to perceive, especially for inhabitants of Western cultures who are used to sound-bites and quick results. Its tactics or “weapons” are extremely effective. “</w:t>
      </w:r>
      <w:hyperlink r:id="rId32" w:history="1">
        <w:r w:rsidRPr="004E04A6">
          <w:rPr>
            <w:rFonts w:ascii="Georgia" w:eastAsia="Times New Roman" w:hAnsi="Georgia" w:cs="Times New Roman"/>
            <w:color w:val="DB5216"/>
            <w:sz w:val="20"/>
            <w:szCs w:val="20"/>
            <w:u w:val="single"/>
          </w:rPr>
          <w:t>Any opponent who can use these tactics subtly enough to keep the host nation from rising up in mass rebellion against them will eventually achieve victory.</w:t>
        </w:r>
      </w:hyperlink>
      <w:r w:rsidRPr="004E04A6">
        <w:rPr>
          <w:rFonts w:ascii="Georgia" w:eastAsia="Times New Roman" w:hAnsi="Georgia" w:cs="Times New Roman"/>
          <w:color w:val="111111"/>
          <w:sz w:val="20"/>
          <w:szCs w:val="20"/>
        </w:rPr>
        <w:t>”</w:t>
      </w:r>
    </w:p>
    <w:p w14:paraId="581F9A0D" w14:textId="786BE458"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 xml:space="preserve">The questions we have to ask ourselves are: Will we allow our adversaries to divide us and conquer us in the manner and time period of their choosing? Are we going to stand up for extraordinary individuals like Reza </w:t>
      </w:r>
      <w:proofErr w:type="spellStart"/>
      <w:r w:rsidRPr="004E04A6">
        <w:rPr>
          <w:rFonts w:ascii="Georgia" w:eastAsia="Times New Roman" w:hAnsi="Georgia" w:cs="Times New Roman"/>
          <w:color w:val="111111"/>
          <w:sz w:val="20"/>
          <w:szCs w:val="20"/>
        </w:rPr>
        <w:t>Kahlili</w:t>
      </w:r>
      <w:proofErr w:type="spellEnd"/>
      <w:r w:rsidRPr="004E04A6">
        <w:rPr>
          <w:rFonts w:ascii="Georgia" w:eastAsia="Times New Roman" w:hAnsi="Georgia" w:cs="Times New Roman"/>
          <w:color w:val="111111"/>
          <w:sz w:val="20"/>
          <w:szCs w:val="20"/>
        </w:rPr>
        <w:t xml:space="preserve">, who has risked his own </w:t>
      </w:r>
      <w:r w:rsidR="00C362A0">
        <w:rPr>
          <w:rFonts w:ascii="Georgia" w:eastAsia="Times New Roman" w:hAnsi="Georgia" w:cs="Times New Roman"/>
          <w:color w:val="111111"/>
          <w:sz w:val="20"/>
          <w:szCs w:val="20"/>
        </w:rPr>
        <w:t>life</w:t>
      </w:r>
      <w:r w:rsidRPr="004E04A6">
        <w:rPr>
          <w:rFonts w:ascii="Georgia" w:eastAsia="Times New Roman" w:hAnsi="Georgia" w:cs="Times New Roman"/>
          <w:color w:val="111111"/>
          <w:sz w:val="20"/>
          <w:szCs w:val="20"/>
        </w:rPr>
        <w:t xml:space="preserve"> in defense of freedom? Will we stand by the five brave members of Congress — </w:t>
      </w:r>
      <w:hyperlink r:id="rId33" w:history="1">
        <w:r w:rsidRPr="004E04A6">
          <w:rPr>
            <w:rFonts w:ascii="Georgia" w:eastAsia="Times New Roman" w:hAnsi="Georgia" w:cs="Times New Roman"/>
            <w:color w:val="DB5216"/>
            <w:sz w:val="20"/>
            <w:szCs w:val="20"/>
            <w:u w:val="single"/>
          </w:rPr>
          <w:t xml:space="preserve">Rep. Michelle Bachmann of </w:t>
        </w:r>
        <w:proofErr w:type="spellStart"/>
        <w:r w:rsidRPr="004E04A6">
          <w:rPr>
            <w:rFonts w:ascii="Georgia" w:eastAsia="Times New Roman" w:hAnsi="Georgia" w:cs="Times New Roman"/>
            <w:color w:val="DB5216"/>
            <w:sz w:val="20"/>
            <w:szCs w:val="20"/>
            <w:u w:val="single"/>
          </w:rPr>
          <w:t>Minnisota</w:t>
        </w:r>
        <w:proofErr w:type="spellEnd"/>
        <w:r w:rsidRPr="004E04A6">
          <w:rPr>
            <w:rFonts w:ascii="Georgia" w:eastAsia="Times New Roman" w:hAnsi="Georgia" w:cs="Times New Roman"/>
            <w:color w:val="DB5216"/>
            <w:sz w:val="20"/>
            <w:szCs w:val="20"/>
            <w:u w:val="single"/>
          </w:rPr>
          <w:t>, Rep. Louie Gohmert of Texas, Rep. Trent Franks of Arizona, Rep. Lynn Westmoreland of Georgia and Rep. Tom Rooney of Florida</w:t>
        </w:r>
      </w:hyperlink>
      <w:r w:rsidRPr="004E04A6">
        <w:rPr>
          <w:rFonts w:ascii="Georgia" w:eastAsia="Times New Roman" w:hAnsi="Georgia" w:cs="Times New Roman"/>
          <w:color w:val="111111"/>
          <w:sz w:val="20"/>
          <w:szCs w:val="20"/>
        </w:rPr>
        <w:t xml:space="preserve"> — who have risked their positions and the approval of colleagues as well as constituents to speak the truth? Or have we already sold our souls for the sake of “tolerance?”</w:t>
      </w:r>
    </w:p>
    <w:p w14:paraId="4F65CD06" w14:textId="77777777" w:rsidR="004E04A6" w:rsidRPr="004E04A6" w:rsidRDefault="004E04A6" w:rsidP="004E04A6">
      <w:pPr>
        <w:shd w:val="clear" w:color="auto" w:fill="FFFFFF"/>
        <w:spacing w:after="0" w:line="384" w:lineRule="atLeast"/>
        <w:rPr>
          <w:rFonts w:ascii="Georgia" w:eastAsia="Times New Roman" w:hAnsi="Georgia" w:cs="Times New Roman"/>
          <w:color w:val="111111"/>
          <w:sz w:val="20"/>
          <w:szCs w:val="20"/>
        </w:rPr>
      </w:pPr>
      <w:r w:rsidRPr="004E04A6">
        <w:rPr>
          <w:rFonts w:ascii="Georgia" w:eastAsia="Times New Roman" w:hAnsi="Georgia" w:cs="Times New Roman"/>
          <w:noProof/>
          <w:color w:val="111111"/>
          <w:sz w:val="20"/>
          <w:szCs w:val="20"/>
        </w:rPr>
        <w:lastRenderedPageBreak/>
        <mc:AlternateContent>
          <mc:Choice Requires="wps">
            <w:drawing>
              <wp:inline distT="0" distB="0" distL="0" distR="0" wp14:anchorId="7B53308C" wp14:editId="417A7122">
                <wp:extent cx="304800" cy="304800"/>
                <wp:effectExtent l="0" t="0" r="0" b="0"/>
                <wp:docPr id="4" name="AutoShape 4" descr="http://www.familysecuritymatters.org/imgLib/20120501_ayer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664CF" id="AutoShape 4" o:spid="_x0000_s1026" alt="http://www.familysecuritymatters.org/imgLib/20120501_ayer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NMyH14gIAAP4FAAAOAAAAAAAAAAAAAAAAAC4C&#10;AABkcnMvZTJvRG9jLnhtbFBLAQItABQABgAIAAAAIQBMoOks2AAAAAMBAAAPAAAAAAAAAAAAAAAA&#10;ADwFAABkcnMvZG93bnJldi54bWxQSwUGAAAAAAQABADzAAAAQQYAAAAA&#10;" filled="f" stroked="f">
                <o:lock v:ext="edit" aspectratio="t"/>
                <w10:anchorlock/>
              </v:rect>
            </w:pict>
          </mc:Fallback>
        </mc:AlternateContent>
      </w:r>
    </w:p>
    <w:p w14:paraId="0F773307" w14:textId="77777777" w:rsidR="004E04A6" w:rsidRPr="004E04A6" w:rsidRDefault="00287072" w:rsidP="004E04A6">
      <w:pPr>
        <w:shd w:val="clear" w:color="auto" w:fill="FFFFFF"/>
        <w:spacing w:before="150" w:after="300" w:line="384" w:lineRule="atLeast"/>
        <w:rPr>
          <w:rFonts w:ascii="Georgia" w:eastAsia="Times New Roman" w:hAnsi="Georgia" w:cs="Times New Roman"/>
          <w:color w:val="111111"/>
          <w:sz w:val="20"/>
          <w:szCs w:val="20"/>
        </w:rPr>
      </w:pPr>
      <w:hyperlink r:id="rId34" w:tooltip="http://www.familysecuritymatters.org/" w:history="1">
        <w:r w:rsidR="004E04A6" w:rsidRPr="004E04A6">
          <w:rPr>
            <w:rFonts w:ascii="Georgia" w:eastAsia="Times New Roman" w:hAnsi="Georgia" w:cs="Times New Roman"/>
            <w:i/>
            <w:iCs/>
            <w:color w:val="DB5216"/>
            <w:sz w:val="20"/>
            <w:szCs w:val="20"/>
            <w:u w:val="single"/>
          </w:rPr>
          <w:t>Family Security Matters</w:t>
        </w:r>
      </w:hyperlink>
      <w:r w:rsidR="004E04A6" w:rsidRPr="004E04A6">
        <w:rPr>
          <w:rFonts w:ascii="Georgia" w:eastAsia="Times New Roman" w:hAnsi="Georgia" w:cs="Times New Roman"/>
          <w:i/>
          <w:iCs/>
          <w:color w:val="111111"/>
          <w:sz w:val="20"/>
          <w:szCs w:val="20"/>
        </w:rPr>
        <w:t xml:space="preserve"> Contributing Editor Cynthia E. Ayers is currently Director of the Task Force on National and Homeland Security. Prior to accepting the Task Force position, she served as Vice President of </w:t>
      </w:r>
      <w:hyperlink r:id="rId35" w:tooltip="http://empactamerica.org/" w:history="1">
        <w:proofErr w:type="spellStart"/>
        <w:r w:rsidR="004E04A6" w:rsidRPr="004E04A6">
          <w:rPr>
            <w:rFonts w:ascii="Georgia" w:eastAsia="Times New Roman" w:hAnsi="Georgia" w:cs="Times New Roman"/>
            <w:i/>
            <w:iCs/>
            <w:color w:val="DB5216"/>
            <w:sz w:val="20"/>
            <w:szCs w:val="20"/>
            <w:u w:val="single"/>
          </w:rPr>
          <w:t>EMPact</w:t>
        </w:r>
        <w:proofErr w:type="spellEnd"/>
        <w:r w:rsidR="004E04A6" w:rsidRPr="004E04A6">
          <w:rPr>
            <w:rFonts w:ascii="Georgia" w:eastAsia="Times New Roman" w:hAnsi="Georgia" w:cs="Times New Roman"/>
            <w:i/>
            <w:iCs/>
            <w:color w:val="DB5216"/>
            <w:sz w:val="20"/>
            <w:szCs w:val="20"/>
            <w:u w:val="single"/>
          </w:rPr>
          <w:t xml:space="preserve"> </w:t>
        </w:r>
        <w:proofErr w:type="spellStart"/>
        <w:r w:rsidR="004E04A6" w:rsidRPr="004E04A6">
          <w:rPr>
            <w:rFonts w:ascii="Georgia" w:eastAsia="Times New Roman" w:hAnsi="Georgia" w:cs="Times New Roman"/>
            <w:i/>
            <w:iCs/>
            <w:color w:val="DB5216"/>
            <w:sz w:val="20"/>
            <w:szCs w:val="20"/>
            <w:u w:val="single"/>
          </w:rPr>
          <w:t>Amercia</w:t>
        </w:r>
        <w:proofErr w:type="spellEnd"/>
      </w:hyperlink>
      <w:r w:rsidR="004E04A6" w:rsidRPr="004E04A6">
        <w:rPr>
          <w:rFonts w:ascii="Georgia" w:eastAsia="Times New Roman" w:hAnsi="Georgia" w:cs="Times New Roman"/>
          <w:i/>
          <w:iCs/>
          <w:color w:val="111111"/>
          <w:sz w:val="20"/>
          <w:szCs w:val="20"/>
        </w:rPr>
        <w:t>, having retired from the National Security Agency after over 38 years of federal service-a period that included 8 years at the U.S. Army War College’s Center for Strategic Leadership.</w:t>
      </w:r>
    </w:p>
    <w:p w14:paraId="6AED50D5" w14:textId="77777777" w:rsidR="004E04A6" w:rsidRPr="004E04A6" w:rsidRDefault="004E04A6" w:rsidP="004E04A6">
      <w:pPr>
        <w:shd w:val="clear" w:color="auto" w:fill="FFFFFF"/>
        <w:spacing w:before="150" w:after="300" w:line="384" w:lineRule="atLeast"/>
        <w:rPr>
          <w:rFonts w:ascii="Georgia" w:eastAsia="Times New Roman" w:hAnsi="Georgia" w:cs="Times New Roman"/>
          <w:color w:val="111111"/>
          <w:sz w:val="20"/>
          <w:szCs w:val="20"/>
        </w:rPr>
      </w:pPr>
      <w:r w:rsidRPr="004E04A6">
        <w:rPr>
          <w:rFonts w:ascii="Georgia" w:eastAsia="Times New Roman" w:hAnsi="Georgia" w:cs="Times New Roman"/>
          <w:color w:val="111111"/>
          <w:sz w:val="20"/>
          <w:szCs w:val="20"/>
        </w:rPr>
        <w:t xml:space="preserve">Read more: </w:t>
      </w:r>
      <w:hyperlink r:id="rId36" w:anchor="ixzz22TzRw6p3" w:history="1">
        <w:r w:rsidRPr="004E04A6">
          <w:rPr>
            <w:rFonts w:ascii="Georgia" w:eastAsia="Times New Roman" w:hAnsi="Georgia" w:cs="Times New Roman"/>
            <w:color w:val="DB5216"/>
            <w:sz w:val="20"/>
            <w:szCs w:val="20"/>
            <w:u w:val="single"/>
          </w:rPr>
          <w:t>Family Security Matters</w:t>
        </w:r>
      </w:hyperlink>
      <w:r w:rsidRPr="004E04A6">
        <w:rPr>
          <w:rFonts w:ascii="Georgia" w:eastAsia="Times New Roman" w:hAnsi="Georgia" w:cs="Times New Roman"/>
          <w:color w:val="111111"/>
          <w:sz w:val="20"/>
          <w:szCs w:val="20"/>
        </w:rPr>
        <w:t xml:space="preserve"> </w:t>
      </w:r>
      <w:hyperlink r:id="rId37" w:anchor="ixzz22TzRw6p3" w:history="1">
        <w:r w:rsidRPr="004E04A6">
          <w:rPr>
            <w:rFonts w:ascii="Georgia" w:eastAsia="Times New Roman" w:hAnsi="Georgia" w:cs="Times New Roman"/>
            <w:color w:val="DB5216"/>
            <w:sz w:val="20"/>
            <w:szCs w:val="20"/>
            <w:u w:val="single"/>
          </w:rPr>
          <w:t>http://www.familysecuritymatters.org/publications/detail/selling-our-souls-for-the-sake-of-tolerance?f=puball#ixzz22TzRw6p3</w:t>
        </w:r>
      </w:hyperlink>
      <w:r w:rsidRPr="004E04A6">
        <w:rPr>
          <w:rFonts w:ascii="Georgia" w:eastAsia="Times New Roman" w:hAnsi="Georgia" w:cs="Times New Roman"/>
          <w:color w:val="111111"/>
          <w:sz w:val="20"/>
          <w:szCs w:val="20"/>
        </w:rPr>
        <w:br/>
        <w:t xml:space="preserve">Under Creative Commons License: </w:t>
      </w:r>
      <w:hyperlink r:id="rId38" w:history="1">
        <w:r w:rsidRPr="004E04A6">
          <w:rPr>
            <w:rFonts w:ascii="Georgia" w:eastAsia="Times New Roman" w:hAnsi="Georgia" w:cs="Times New Roman"/>
            <w:color w:val="DB5216"/>
            <w:sz w:val="20"/>
            <w:szCs w:val="20"/>
            <w:u w:val="single"/>
          </w:rPr>
          <w:t>Attribution</w:t>
        </w:r>
      </w:hyperlink>
    </w:p>
    <w:p w14:paraId="2D42EB8C" w14:textId="77777777" w:rsidR="006B0F25" w:rsidRDefault="00287072"/>
    <w:sectPr w:rsidR="006B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A6"/>
    <w:rsid w:val="00287072"/>
    <w:rsid w:val="004E04A6"/>
    <w:rsid w:val="005F16B9"/>
    <w:rsid w:val="006A214A"/>
    <w:rsid w:val="00C01D80"/>
    <w:rsid w:val="00C362A0"/>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ED95"/>
  <w15:chartTrackingRefBased/>
  <w15:docId w15:val="{95B11640-6220-4EEC-BC0D-B3BA95F2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A6"/>
    <w:rPr>
      <w:color w:val="0563C1" w:themeColor="hyperlink"/>
      <w:u w:val="single"/>
    </w:rPr>
  </w:style>
  <w:style w:type="character" w:styleId="UnresolvedMention">
    <w:name w:val="Unresolved Mention"/>
    <w:basedOn w:val="DefaultParagraphFont"/>
    <w:uiPriority w:val="99"/>
    <w:semiHidden/>
    <w:unhideWhenUsed/>
    <w:rsid w:val="00C0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81691">
      <w:bodyDiv w:val="1"/>
      <w:marLeft w:val="0"/>
      <w:marRight w:val="0"/>
      <w:marTop w:val="0"/>
      <w:marBottom w:val="0"/>
      <w:divBdr>
        <w:top w:val="none" w:sz="0" w:space="0" w:color="auto"/>
        <w:left w:val="none" w:sz="0" w:space="0" w:color="auto"/>
        <w:bottom w:val="none" w:sz="0" w:space="0" w:color="auto"/>
        <w:right w:val="none" w:sz="0" w:space="0" w:color="auto"/>
      </w:divBdr>
      <w:divsChild>
        <w:div w:id="149292491">
          <w:marLeft w:val="0"/>
          <w:marRight w:val="0"/>
          <w:marTop w:val="0"/>
          <w:marBottom w:val="0"/>
          <w:divBdr>
            <w:top w:val="none" w:sz="0" w:space="0" w:color="auto"/>
            <w:left w:val="none" w:sz="0" w:space="0" w:color="auto"/>
            <w:bottom w:val="none" w:sz="0" w:space="0" w:color="auto"/>
            <w:right w:val="none" w:sz="0" w:space="0" w:color="auto"/>
          </w:divBdr>
          <w:divsChild>
            <w:div w:id="1316104835">
              <w:marLeft w:val="0"/>
              <w:marRight w:val="0"/>
              <w:marTop w:val="0"/>
              <w:marBottom w:val="0"/>
              <w:divBdr>
                <w:top w:val="none" w:sz="0" w:space="0" w:color="auto"/>
                <w:left w:val="none" w:sz="0" w:space="0" w:color="auto"/>
                <w:bottom w:val="none" w:sz="0" w:space="0" w:color="auto"/>
                <w:right w:val="none" w:sz="0" w:space="0" w:color="auto"/>
              </w:divBdr>
              <w:divsChild>
                <w:div w:id="829248426">
                  <w:marLeft w:val="0"/>
                  <w:marRight w:val="0"/>
                  <w:marTop w:val="0"/>
                  <w:marBottom w:val="0"/>
                  <w:divBdr>
                    <w:top w:val="single" w:sz="6" w:space="11" w:color="DBE0C8"/>
                    <w:left w:val="single" w:sz="6" w:space="11" w:color="DBE0C8"/>
                    <w:bottom w:val="single" w:sz="6" w:space="11" w:color="DBE0C8"/>
                    <w:right w:val="single" w:sz="6" w:space="11" w:color="DBE0C8"/>
                  </w:divBdr>
                  <w:divsChild>
                    <w:div w:id="1537814853">
                      <w:marLeft w:val="0"/>
                      <w:marRight w:val="0"/>
                      <w:marTop w:val="0"/>
                      <w:marBottom w:val="0"/>
                      <w:divBdr>
                        <w:top w:val="none" w:sz="0" w:space="0" w:color="auto"/>
                        <w:left w:val="none" w:sz="0" w:space="0" w:color="auto"/>
                        <w:bottom w:val="none" w:sz="0" w:space="0" w:color="auto"/>
                        <w:right w:val="none" w:sz="0" w:space="0" w:color="auto"/>
                      </w:divBdr>
                      <w:divsChild>
                        <w:div w:id="1101413306">
                          <w:marLeft w:val="0"/>
                          <w:marRight w:val="0"/>
                          <w:marTop w:val="0"/>
                          <w:marBottom w:val="0"/>
                          <w:divBdr>
                            <w:top w:val="none" w:sz="0" w:space="0" w:color="auto"/>
                            <w:left w:val="none" w:sz="0" w:space="0" w:color="auto"/>
                            <w:bottom w:val="none" w:sz="0" w:space="0" w:color="auto"/>
                            <w:right w:val="none" w:sz="0" w:space="0" w:color="auto"/>
                          </w:divBdr>
                        </w:div>
                        <w:div w:id="17616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milysecuritymatters.org/publications/detail/outing-the-muslim-brotherhood?f=commentary" TargetMode="External"/><Relationship Id="rId18" Type="http://schemas.openxmlformats.org/officeDocument/2006/relationships/hyperlink" Target="http://www.familysecuritymatters.org/publications/detail/the-wages-of-willful-blindness-is-it-time-for-defenders-of-liberty-to-abandon-the-gop?f=commentary" TargetMode="External"/><Relationship Id="rId26" Type="http://schemas.openxmlformats.org/officeDocument/2006/relationships/hyperlink" Target="http://www.strategicengagement.org/pdf-files/True_Nature_of_Threat.pdf" TargetMode="External"/><Relationship Id="rId39" Type="http://schemas.openxmlformats.org/officeDocument/2006/relationships/fontTable" Target="fontTable.xml"/><Relationship Id="rId21" Type="http://schemas.openxmlformats.org/officeDocument/2006/relationships/hyperlink" Target="http://www.carlisle.army.mil/dime/blog/archivedArticle.cfm?blog=dime&amp;id=156" TargetMode="External"/><Relationship Id="rId34" Type="http://schemas.openxmlformats.org/officeDocument/2006/relationships/hyperlink" Target="https://www.ruthfullyyours.com/" TargetMode="External"/><Relationship Id="rId7" Type="http://schemas.openxmlformats.org/officeDocument/2006/relationships/hyperlink" Target="http://www.familysecuritymatters.org/publications/detail/the-wages-of-willful-blindness-is-it-time-for-defenders-of-liberty-to-abandon-the-gop?f=must_reads" TargetMode="External"/><Relationship Id="rId12" Type="http://schemas.openxmlformats.org/officeDocument/2006/relationships/hyperlink" Target="http://www.marketwatch.com/story/cair-asks-pentagon-to-drop-another-anti-islam-trainer-2012-07-23" TargetMode="External"/><Relationship Id="rId17" Type="http://schemas.openxmlformats.org/officeDocument/2006/relationships/hyperlink" Target="http://www.wnd.com/2012/07/why-is-cair-attacking-me/" TargetMode="External"/><Relationship Id="rId25" Type="http://schemas.openxmlformats.org/officeDocument/2006/relationships/hyperlink" Target="http://www.familysecuritymatters.org/publications/detail/jihads-willing-executioners" TargetMode="External"/><Relationship Id="rId33" Type="http://schemas.openxmlformats.org/officeDocument/2006/relationships/hyperlink" Target="http://www.familysecuritymatters.org/publications/detail/americas-iron-lady?f=puball" TargetMode="External"/><Relationship Id="rId38" Type="http://schemas.openxmlformats.org/officeDocument/2006/relationships/hyperlink" Target="http://creativecommons.org/licenses/by/3.0" TargetMode="External"/><Relationship Id="rId2" Type="http://schemas.openxmlformats.org/officeDocument/2006/relationships/settings" Target="settings.xml"/><Relationship Id="rId16" Type="http://schemas.openxmlformats.org/officeDocument/2006/relationships/hyperlink" Target="http://www.newsmax.com/FrankGaffney/michele-bachmann-shariah/2012/07/25/id/446508" TargetMode="External"/><Relationship Id="rId20" Type="http://schemas.openxmlformats.org/officeDocument/2006/relationships/hyperlink" Target="http://www.familysecuritymatters.org/publications/news/1" TargetMode="External"/><Relationship Id="rId29" Type="http://schemas.openxmlformats.org/officeDocument/2006/relationships/hyperlink" Target="http://www.mediaite.com/tv/fox-friends-love-liberty-dhs-could-view-you-as-a-terrorist/" TargetMode="External"/><Relationship Id="rId1" Type="http://schemas.openxmlformats.org/officeDocument/2006/relationships/styles" Target="styles.xml"/><Relationship Id="rId6" Type="http://schemas.openxmlformats.org/officeDocument/2006/relationships/hyperlink" Target="http://www.nytimes.com/2009/06/24/world/middleeast/24saudi.html?_r=2&amp;partner=rss&amp;emc=rss" TargetMode="External"/><Relationship Id="rId11" Type="http://schemas.openxmlformats.org/officeDocument/2006/relationships/hyperlink" Target="http://www.familysecuritymatters.org/publications/detail/americas-iron-lady?f=puball" TargetMode="External"/><Relationship Id="rId24" Type="http://schemas.openxmlformats.org/officeDocument/2006/relationships/hyperlink" Target="http://www.npr.org/blogs/itsallpolitics/2011/06/16/137197315/michele-bachmann-charged-with-unrivaled-extremism-by-daily-beast" TargetMode="External"/><Relationship Id="rId32" Type="http://schemas.openxmlformats.org/officeDocument/2006/relationships/hyperlink" Target="http://www.carlisle.army.mil/dime/blog/archivedArticle.cfm?blog=dime&amp;id=157" TargetMode="External"/><Relationship Id="rId37" Type="http://schemas.openxmlformats.org/officeDocument/2006/relationships/hyperlink" Target="http://www.familysecuritymatters.org/publications/detail/selling-our-souls-for-the-sake-of-tolerance?f=puball" TargetMode="External"/><Relationship Id="rId40" Type="http://schemas.openxmlformats.org/officeDocument/2006/relationships/theme" Target="theme/theme1.xml"/><Relationship Id="rId5" Type="http://schemas.openxmlformats.org/officeDocument/2006/relationships/hyperlink" Target="https://www.ruthfullyyours.com/2012/08/03/cynthia-ayers-selling-our-souls-for-the-sake-of-tolerance/" TargetMode="External"/><Relationship Id="rId15" Type="http://schemas.openxmlformats.org/officeDocument/2006/relationships/hyperlink" Target="http://www.wnd.com/2012/07/defense-urged-to-fire-ex-muslim-iran-expert/" TargetMode="External"/><Relationship Id="rId23" Type="http://schemas.openxmlformats.org/officeDocument/2006/relationships/hyperlink" Target="http://www.oregonlive.com/opinion/index.ssf/2010/09/the_goptea_party_radicalism.html" TargetMode="External"/><Relationship Id="rId28" Type="http://schemas.openxmlformats.org/officeDocument/2006/relationships/hyperlink" Target="http://www.judicialwatch.org/blog/2012/02/u-s-bans-linking-terrorism-to-muslims-in-agent-training/" TargetMode="External"/><Relationship Id="rId36" Type="http://schemas.openxmlformats.org/officeDocument/2006/relationships/hyperlink" Target="http://www.familysecuritymatters.org/publications/detail/selling-our-souls-for-the-sake-of-tolerance?f=puball" TargetMode="External"/><Relationship Id="rId10" Type="http://schemas.openxmlformats.org/officeDocument/2006/relationships/hyperlink" Target="http://www.familysecuritymatters.org/publications/detail/jihads-willing-executioners" TargetMode="External"/><Relationship Id="rId19" Type="http://schemas.openxmlformats.org/officeDocument/2006/relationships/hyperlink" Target="http://www.familysecuritymatters.org/publications/detail/the-muslim-brotherhood-clinton-state-department-john-mccain-and-todays-lax-security-mindset?f=commentary" TargetMode="External"/><Relationship Id="rId31" Type="http://schemas.openxmlformats.org/officeDocument/2006/relationships/hyperlink" Target="http://www.carlisle.army.mil/dime/blog/archivedArticle.cfm?blog=dime&amp;id=159" TargetMode="External"/><Relationship Id="rId4" Type="http://schemas.openxmlformats.org/officeDocument/2006/relationships/hyperlink" Target="http://www.familysecuritymatters.org/publications/detail/selling-our-souls-for-the-sake-of-tolerance?f=puball" TargetMode="External"/><Relationship Id="rId9" Type="http://schemas.openxmlformats.org/officeDocument/2006/relationships/hyperlink" Target="http://www.familysecuritymatters.org/publications/detail/jihads-willing-executioners" TargetMode="External"/><Relationship Id="rId14" Type="http://schemas.openxmlformats.org/officeDocument/2006/relationships/hyperlink" Target="http://pjmedia.com/tatler/files/2012/07/2012_07_24-Panetta-RezaKhalili-2.pdf" TargetMode="External"/><Relationship Id="rId22" Type="http://schemas.openxmlformats.org/officeDocument/2006/relationships/hyperlink" Target="http://www.carlisle.army.mil/dime/blog/archivedArticle.cfm?blog=dime&amp;id=157" TargetMode="External"/><Relationship Id="rId27" Type="http://schemas.openxmlformats.org/officeDocument/2006/relationships/hyperlink" Target="http://www.judicialwatch.org/press-room/press-releases/documents-uncovered-jw-detail-meeting-between-dhs-secretary-napolitano-and-controversi/" TargetMode="External"/><Relationship Id="rId30" Type="http://schemas.openxmlformats.org/officeDocument/2006/relationships/hyperlink" Target="http://freedomoutpost.com/wp-content/uploads/2012/07/99162925-LaFree-Bersani-HotSpotsOfUSTerrorism.pdf" TargetMode="External"/><Relationship Id="rId35" Type="http://schemas.openxmlformats.org/officeDocument/2006/relationships/hyperlink" Target="http://empactamerica.org/" TargetMode="External"/><Relationship Id="rId8" Type="http://schemas.openxmlformats.org/officeDocument/2006/relationships/hyperlink" Target="https://litigation-essentials.lexisnexis.com/webcd/app?action=DocumentDisplay&amp;crawlid=1&amp;doctype=cite&amp;docid=24+Regent+U.L.+Rev.+459&amp;srctype=smi&amp;srcid=3B15&amp;key=a2b6c24a3f41005ead454512cd6109f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Cindy CTR USARMY AWC</dc:creator>
  <cp:keywords/>
  <dc:description/>
  <cp:lastModifiedBy>Cynthia Ayers</cp:lastModifiedBy>
  <cp:revision>2</cp:revision>
  <dcterms:created xsi:type="dcterms:W3CDTF">2019-11-10T02:04:00Z</dcterms:created>
  <dcterms:modified xsi:type="dcterms:W3CDTF">2019-11-10T02:04:00Z</dcterms:modified>
</cp:coreProperties>
</file>